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DC03C4">
        <w:rPr>
          <w:rFonts w:ascii="Arial Narrow" w:hAnsi="Arial Narrow"/>
          <w:b/>
          <w:sz w:val="44"/>
          <w:szCs w:val="44"/>
        </w:rPr>
        <w:t>9</w:t>
      </w:r>
      <w:r w:rsidRPr="00B2650D">
        <w:rPr>
          <w:rFonts w:ascii="Arial Narrow" w:hAnsi="Arial Narrow"/>
          <w:b/>
        </w:rPr>
        <w:t xml:space="preserve"> </w:t>
      </w:r>
      <w:r w:rsidR="00DC03C4">
        <w:rPr>
          <w:rFonts w:ascii="Arial Narrow" w:hAnsi="Arial Narrow"/>
          <w:b/>
        </w:rPr>
        <w:t>politiek juridisch</w:t>
      </w:r>
    </w:p>
    <w:p w:rsidR="006B5316" w:rsidRDefault="00DC03C4" w:rsidP="006B5316">
      <w:pPr>
        <w:pStyle w:val="aanduidingbladsoort"/>
      </w:pPr>
      <w:r>
        <w:t>startopdracht</w:t>
      </w:r>
      <w:r w:rsidR="00684D6B">
        <w:t xml:space="preserve"> </w:t>
      </w:r>
    </w:p>
    <w:p w:rsidR="00DC77F0" w:rsidRPr="00DC03C4" w:rsidRDefault="00DC77F0" w:rsidP="00DC03C4">
      <w:pPr>
        <w:rPr>
          <w:szCs w:val="22"/>
        </w:rPr>
      </w:pPr>
    </w:p>
    <w:p w:rsidR="00DC77F0" w:rsidRDefault="00DC77F0" w:rsidP="00DC03C4">
      <w:pPr>
        <w:rPr>
          <w:szCs w:val="22"/>
        </w:rPr>
      </w:pPr>
    </w:p>
    <w:p w:rsidR="00DC03C4" w:rsidRPr="00DC03C4" w:rsidRDefault="007C348F" w:rsidP="00DC03C4">
      <w:pPr>
        <w:rPr>
          <w:b/>
          <w:szCs w:val="22"/>
        </w:rPr>
      </w:pPr>
      <w:r>
        <w:rPr>
          <w:b/>
          <w:szCs w:val="22"/>
        </w:rPr>
        <w:t>3</w:t>
      </w:r>
      <w:r w:rsidR="00DC03C4" w:rsidRPr="00DC03C4">
        <w:rPr>
          <w:b/>
          <w:szCs w:val="22"/>
        </w:rPr>
        <w:t xml:space="preserve">. </w:t>
      </w:r>
      <w:r>
        <w:rPr>
          <w:b/>
          <w:szCs w:val="22"/>
        </w:rPr>
        <w:t>Europese Unie</w:t>
      </w:r>
    </w:p>
    <w:p w:rsidR="00DC03C4" w:rsidRDefault="00200818" w:rsidP="00DC03C4">
      <w:r>
        <w:t>Zet de juiste letter achter de betekenis. Of p</w:t>
      </w:r>
      <w:r w:rsidR="00C73135">
        <w:t>rint uit en z</w:t>
      </w:r>
      <w:r w:rsidR="00C312F3">
        <w:t>et een lijn van het begrip naar de bijbehorende betekenis.</w:t>
      </w:r>
    </w:p>
    <w:p w:rsidR="005A706F" w:rsidRDefault="005A706F" w:rsidP="00DC03C4"/>
    <w:tbl>
      <w:tblPr>
        <w:tblStyle w:val="Tabelraster"/>
        <w:tblW w:w="9489" w:type="dxa"/>
        <w:tblInd w:w="-397" w:type="dxa"/>
        <w:tblLook w:val="04A0" w:firstRow="1" w:lastRow="0" w:firstColumn="1" w:lastColumn="0" w:noHBand="0" w:noVBand="1"/>
      </w:tblPr>
      <w:tblGrid>
        <w:gridCol w:w="2842"/>
        <w:gridCol w:w="1661"/>
        <w:gridCol w:w="4986"/>
      </w:tblGrid>
      <w:tr w:rsidR="00C73135" w:rsidTr="00200818">
        <w:trPr>
          <w:trHeight w:val="41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706F" w:rsidRPr="0086740D" w:rsidRDefault="005A706F" w:rsidP="00E06D69">
            <w:pPr>
              <w:ind w:right="0"/>
              <w:rPr>
                <w:b/>
                <w:color w:val="FFFFFF" w:themeColor="background1"/>
              </w:rPr>
            </w:pPr>
            <w:r w:rsidRPr="0086740D">
              <w:rPr>
                <w:b/>
                <w:color w:val="FFFFFF" w:themeColor="background1"/>
              </w:rPr>
              <w:t>Begrip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06F" w:rsidRDefault="005A706F" w:rsidP="00E06D69">
            <w:pPr>
              <w:ind w:right="0"/>
              <w:rPr>
                <w:b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706F" w:rsidRDefault="005A706F" w:rsidP="00E06D69">
            <w:pPr>
              <w:ind w:right="0"/>
              <w:rPr>
                <w:b/>
              </w:rPr>
            </w:pPr>
            <w:r w:rsidRPr="0086740D">
              <w:rPr>
                <w:b/>
                <w:color w:val="FFFFFF" w:themeColor="background1"/>
              </w:rPr>
              <w:t>Betekenis</w:t>
            </w:r>
          </w:p>
        </w:tc>
      </w:tr>
    </w:tbl>
    <w:tbl>
      <w:tblPr>
        <w:tblStyle w:val="Tabelraster"/>
        <w:tblpPr w:leftFromText="141" w:rightFromText="141" w:vertAnchor="page" w:horzAnchor="page" w:tblpX="1036" w:tblpY="5101"/>
        <w:tblW w:w="0" w:type="auto"/>
        <w:tblLook w:val="04A0" w:firstRow="1" w:lastRow="0" w:firstColumn="1" w:lastColumn="0" w:noHBand="0" w:noVBand="1"/>
      </w:tblPr>
      <w:tblGrid>
        <w:gridCol w:w="2430"/>
        <w:gridCol w:w="383"/>
      </w:tblGrid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Europese Unie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Multinationals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Lidstaten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C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Europese Raad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Politieke macht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Verenigde Naties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F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Macht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G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Globalisering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H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Europese commissie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I</w:t>
            </w:r>
          </w:p>
        </w:tc>
      </w:tr>
      <w:tr w:rsidR="00DE4B69" w:rsidRPr="00BD3D94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Europees Hof van Justitie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BD3D94" w:rsidRDefault="00DE4B69" w:rsidP="00DE4B69">
            <w:pPr>
              <w:ind w:right="0"/>
              <w:rPr>
                <w:color w:val="1F4E79" w:themeColor="accent1" w:themeShade="80"/>
                <w:szCs w:val="20"/>
              </w:rPr>
            </w:pPr>
            <w:r w:rsidRPr="00C73135">
              <w:rPr>
                <w:color w:val="auto"/>
                <w:szCs w:val="20"/>
              </w:rPr>
              <w:t>J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244E26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 xml:space="preserve">EGKS: Europese Gemeenschap </w:t>
            </w:r>
            <w:r w:rsidR="00244E26">
              <w:rPr>
                <w:szCs w:val="20"/>
              </w:rPr>
              <w:t>voor</w:t>
            </w:r>
            <w:r w:rsidRPr="009C4F26">
              <w:rPr>
                <w:szCs w:val="20"/>
              </w:rPr>
              <w:t xml:space="preserve"> Kolen en Staal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K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Europees Parlement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L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Lobbyisten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M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Gezag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</w:tr>
      <w:tr w:rsidR="00DE4B69" w:rsidTr="00DE4B69">
        <w:trPr>
          <w:trHeight w:val="408"/>
        </w:trPr>
        <w:tc>
          <w:tcPr>
            <w:tcW w:w="2430" w:type="dxa"/>
            <w:shd w:val="clear" w:color="auto" w:fill="E2EFD9" w:themeFill="accent6" w:themeFillTint="33"/>
            <w:vAlign w:val="center"/>
          </w:tcPr>
          <w:p w:rsidR="00DE4B69" w:rsidRPr="009C4F26" w:rsidRDefault="00DE4B69" w:rsidP="00DE4B69">
            <w:pPr>
              <w:ind w:right="0"/>
              <w:rPr>
                <w:szCs w:val="20"/>
              </w:rPr>
            </w:pPr>
            <w:r w:rsidRPr="009C4F26">
              <w:rPr>
                <w:szCs w:val="20"/>
              </w:rPr>
              <w:t>Fairtrade</w:t>
            </w:r>
          </w:p>
        </w:tc>
        <w:tc>
          <w:tcPr>
            <w:tcW w:w="383" w:type="dxa"/>
            <w:shd w:val="clear" w:color="auto" w:fill="E2EFD9" w:themeFill="accent6" w:themeFillTint="33"/>
            <w:vAlign w:val="center"/>
          </w:tcPr>
          <w:p w:rsidR="00DE4B69" w:rsidRPr="00660D55" w:rsidRDefault="00DE4B69" w:rsidP="00DE4B69">
            <w:pPr>
              <w:ind w:right="0"/>
              <w:rPr>
                <w:szCs w:val="20"/>
              </w:rPr>
            </w:pPr>
            <w:r>
              <w:rPr>
                <w:szCs w:val="20"/>
              </w:rPr>
              <w:t>O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219"/>
        <w:tblW w:w="4957" w:type="dxa"/>
        <w:tblLook w:val="04A0" w:firstRow="1" w:lastRow="0" w:firstColumn="1" w:lastColumn="0" w:noHBand="0" w:noVBand="1"/>
      </w:tblPr>
      <w:tblGrid>
        <w:gridCol w:w="4531"/>
        <w:gridCol w:w="426"/>
      </w:tblGrid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DE4B69">
            <w:pPr>
              <w:ind w:right="0"/>
              <w:rPr>
                <w:sz w:val="18"/>
              </w:rPr>
            </w:pPr>
            <w:r w:rsidRPr="004F5C02">
              <w:rPr>
                <w:sz w:val="18"/>
              </w:rPr>
              <w:t>Een samenleving op wereldniveau waarin afstanden geen rol spelen</w:t>
            </w:r>
            <w:r>
              <w:rPr>
                <w:sz w:val="18"/>
              </w:rPr>
              <w:t xml:space="preserve">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Een samenwerking</w:t>
            </w:r>
            <w:r w:rsidR="00244E26">
              <w:rPr>
                <w:sz w:val="18"/>
              </w:rPr>
              <w:t>sverband tussen Europese landen</w:t>
            </w:r>
            <w:r>
              <w:rPr>
                <w:sz w:val="18"/>
              </w:rPr>
              <w:t xml:space="preserve">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Het parlement van </w:t>
            </w:r>
            <w:r w:rsidR="00244E26">
              <w:rPr>
                <w:sz w:val="18"/>
              </w:rPr>
              <w:t xml:space="preserve">de </w:t>
            </w:r>
            <w:r>
              <w:rPr>
                <w:sz w:val="18"/>
              </w:rPr>
              <w:t>EU dat wetten aa</w:t>
            </w:r>
            <w:r w:rsidR="00244E26">
              <w:rPr>
                <w:sz w:val="18"/>
              </w:rPr>
              <w:t>nneemt, verandert en/of afkeurt</w:t>
            </w:r>
            <w:r>
              <w:rPr>
                <w:sz w:val="18"/>
              </w:rPr>
              <w:t xml:space="preserve">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Garantie dat producten onder menswaardige omstandigheden zijn geproduceerd en dat werknemers eerlijk betaald krijgen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De regering van </w:t>
            </w:r>
            <w:r w:rsidR="00244E26">
              <w:rPr>
                <w:sz w:val="18"/>
              </w:rPr>
              <w:t>de EU</w:t>
            </w:r>
            <w:r>
              <w:rPr>
                <w:sz w:val="18"/>
              </w:rPr>
              <w:t xml:space="preserve"> ontwerpt Europese wetten.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Samenwerkingsverband tussen 195 landen die overleggen over vrede, veiligheid, economie, mensenrechten, ontwikkelingssamenwerking en cultuur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Bedrijven die in meerdere landen vestigingen of fabrieken hebben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>Mensen die op een informele manier via direct contact bij politieke besluitvormers beleid in een voor h</w:t>
            </w:r>
            <w:r w:rsidR="00244E26">
              <w:rPr>
                <w:sz w:val="18"/>
              </w:rPr>
              <w:t>en</w:t>
            </w:r>
            <w:r>
              <w:rPr>
                <w:sz w:val="18"/>
              </w:rPr>
              <w:t xml:space="preserve"> gunstige manier willen beïnvloeden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bookmarkStart w:id="0" w:name="_GoBack"/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bookmarkEnd w:id="0"/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Het belangrijkste besluitvormende orgaan van de EU waarin iedere lidstaat is vertegenwoordigd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De rechterlijke macht in Europa die controleert of EU-landen zich wel aan de wetten en regels houden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De voorloper van de EU, oprichting 1951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Leden van de Europese Unie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Het vermogen om het gedrag van anderen evt. tegen hun zin in te beïnvloeden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Default="00DE4B69" w:rsidP="00244E26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Het vermogen om politieke besluitvorming te bepalen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E4B69" w:rsidTr="00BD3D94">
        <w:trPr>
          <w:trHeight w:val="550"/>
        </w:trPr>
        <w:tc>
          <w:tcPr>
            <w:tcW w:w="4531" w:type="dxa"/>
            <w:vAlign w:val="center"/>
          </w:tcPr>
          <w:p w:rsidR="00DE4B69" w:rsidRPr="004F5C02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 xml:space="preserve">Mensen accepteren de macht of zeggenschap van anderen als acceptabel. 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818">
              <w:rPr>
                <w:i/>
                <w:color w:val="1F4E79" w:themeColor="accent1" w:themeShade="80"/>
                <w:sz w:val="18"/>
              </w:rPr>
              <w:instrText xml:space="preserve"> FORMTEXT </w:instrText>
            </w:r>
            <w:r w:rsidRPr="00200818">
              <w:rPr>
                <w:i/>
                <w:color w:val="1F4E79" w:themeColor="accent1" w:themeShade="80"/>
                <w:sz w:val="18"/>
              </w:rPr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separate"/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noProof/>
                <w:color w:val="1F4E79" w:themeColor="accent1" w:themeShade="80"/>
                <w:sz w:val="18"/>
              </w:rPr>
              <w:t> </w:t>
            </w:r>
            <w:r w:rsidRPr="00200818">
              <w:rPr>
                <w:i/>
                <w:color w:val="1F4E79" w:themeColor="accent1" w:themeShade="80"/>
                <w:sz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E4B69" w:rsidRPr="00001A17" w:rsidRDefault="00DE4B69" w:rsidP="00DE4B69">
            <w:pPr>
              <w:ind w:right="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</w:tbl>
    <w:p w:rsidR="005A706F" w:rsidRPr="00C73135" w:rsidRDefault="005A706F" w:rsidP="005A706F">
      <w:pPr>
        <w:pStyle w:val="Kop2"/>
        <w:rPr>
          <w:b/>
          <w:i/>
          <w:sz w:val="16"/>
          <w:szCs w:val="16"/>
        </w:rPr>
      </w:pPr>
    </w:p>
    <w:p w:rsidR="005A706F" w:rsidRDefault="005A706F" w:rsidP="005A706F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5A706F" w:rsidSect="0020081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/VHgLlN7ipTt/EAYvKhw68w2YhaMYHIfCWoXtId0Mt0ZDZwEpmMw7qiyKG73poIoDJDm+jx6n+54H77PtB4MIw==" w:salt="krEuloVnI+kA6DEn5a0x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3A44"/>
    <w:rsid w:val="000E4780"/>
    <w:rsid w:val="001811F5"/>
    <w:rsid w:val="00200818"/>
    <w:rsid w:val="00244E26"/>
    <w:rsid w:val="00286C38"/>
    <w:rsid w:val="002D2448"/>
    <w:rsid w:val="002D7F14"/>
    <w:rsid w:val="005A706F"/>
    <w:rsid w:val="00684D6B"/>
    <w:rsid w:val="006B5316"/>
    <w:rsid w:val="007C348F"/>
    <w:rsid w:val="00872379"/>
    <w:rsid w:val="00880FB7"/>
    <w:rsid w:val="009F6B95"/>
    <w:rsid w:val="00A01911"/>
    <w:rsid w:val="00A15873"/>
    <w:rsid w:val="00A601A1"/>
    <w:rsid w:val="00B2650D"/>
    <w:rsid w:val="00BA69C7"/>
    <w:rsid w:val="00BB0B70"/>
    <w:rsid w:val="00BC2E8C"/>
    <w:rsid w:val="00BD3D94"/>
    <w:rsid w:val="00C312F3"/>
    <w:rsid w:val="00C64EC6"/>
    <w:rsid w:val="00C73135"/>
    <w:rsid w:val="00CD0B9C"/>
    <w:rsid w:val="00DB51C4"/>
    <w:rsid w:val="00DC03C4"/>
    <w:rsid w:val="00DC77F0"/>
    <w:rsid w:val="00DE4145"/>
    <w:rsid w:val="00D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7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70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2015-07-21T07:31:00Z</dcterms:created>
  <dcterms:modified xsi:type="dcterms:W3CDTF">2016-07-21T07:39:00Z</dcterms:modified>
</cp:coreProperties>
</file>